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A91C8" w14:textId="5F3CD5A4" w:rsidR="001561FE" w:rsidRPr="006E4A79" w:rsidRDefault="001561FE" w:rsidP="001561FE">
      <w:pPr>
        <w:ind w:firstLineChars="700" w:firstLine="1687"/>
        <w:rPr>
          <w:rFonts w:eastAsia="ＭＳ ゴシック"/>
          <w:b/>
          <w:sz w:val="24"/>
        </w:rPr>
      </w:pPr>
      <w:r w:rsidRPr="006E4A79">
        <w:rPr>
          <w:rFonts w:eastAsia="ＭＳ ゴシック"/>
          <w:b/>
          <w:sz w:val="24"/>
        </w:rPr>
        <w:t>國學院大學法学部　「講義計画」の</w:t>
      </w:r>
      <w:r w:rsidR="0071544C">
        <w:rPr>
          <w:rFonts w:eastAsia="ＭＳ ゴシック" w:hint="eastAsia"/>
          <w:b/>
          <w:sz w:val="24"/>
        </w:rPr>
        <w:t>作成</w:t>
      </w:r>
      <w:r w:rsidRPr="006E4A79">
        <w:rPr>
          <w:rFonts w:eastAsia="ＭＳ ゴシック"/>
          <w:b/>
          <w:sz w:val="24"/>
        </w:rPr>
        <w:t>にあたって</w:t>
      </w:r>
    </w:p>
    <w:p w14:paraId="7C078A5B" w14:textId="77777777" w:rsidR="001561FE" w:rsidRPr="006E4A79" w:rsidRDefault="001561FE" w:rsidP="001561FE">
      <w:pPr>
        <w:ind w:firstLineChars="900" w:firstLine="1800"/>
        <w:rPr>
          <w:sz w:val="20"/>
          <w:szCs w:val="20"/>
        </w:rPr>
      </w:pPr>
    </w:p>
    <w:p w14:paraId="4853CA0E" w14:textId="6863C287" w:rsidR="001561FE" w:rsidRPr="006E4A79" w:rsidRDefault="001561FE" w:rsidP="001561FE">
      <w:pPr>
        <w:pStyle w:val="a8"/>
        <w:numPr>
          <w:ilvl w:val="0"/>
          <w:numId w:val="14"/>
        </w:numPr>
        <w:ind w:leftChars="0"/>
        <w:rPr>
          <w:szCs w:val="21"/>
        </w:rPr>
      </w:pPr>
      <w:r w:rsidRPr="006E4A79">
        <w:rPr>
          <w:szCs w:val="21"/>
        </w:rPr>
        <w:t>國學院大學法学部ではセメスター制を採用し、</w:t>
      </w:r>
      <w:r w:rsidRPr="006E4A79">
        <w:rPr>
          <w:szCs w:val="21"/>
        </w:rPr>
        <w:t>1</w:t>
      </w:r>
      <w:r w:rsidRPr="006E4A79">
        <w:rPr>
          <w:szCs w:val="21"/>
        </w:rPr>
        <w:t>セメスター</w:t>
      </w:r>
      <w:r w:rsidRPr="006E4A79">
        <w:rPr>
          <w:szCs w:val="21"/>
        </w:rPr>
        <w:t>15</w:t>
      </w:r>
      <w:r w:rsidRPr="006E4A79">
        <w:rPr>
          <w:szCs w:val="21"/>
        </w:rPr>
        <w:t>回</w:t>
      </w:r>
      <w:r w:rsidR="00A36DAC">
        <w:rPr>
          <w:rFonts w:hint="eastAsia"/>
          <w:szCs w:val="21"/>
        </w:rPr>
        <w:t>（</w:t>
      </w:r>
      <w:r w:rsidR="00A36DAC">
        <w:rPr>
          <w:rFonts w:hint="eastAsia"/>
          <w:szCs w:val="21"/>
        </w:rPr>
        <w:t>1</w:t>
      </w:r>
      <w:r w:rsidR="00A36DAC">
        <w:rPr>
          <w:rFonts w:hint="eastAsia"/>
          <w:szCs w:val="21"/>
        </w:rPr>
        <w:t>回の授業時間は</w:t>
      </w:r>
      <w:r w:rsidR="00A36DAC">
        <w:rPr>
          <w:rFonts w:hint="eastAsia"/>
          <w:szCs w:val="21"/>
        </w:rPr>
        <w:t>90</w:t>
      </w:r>
      <w:r w:rsidR="00A36DAC">
        <w:rPr>
          <w:rFonts w:hint="eastAsia"/>
          <w:szCs w:val="21"/>
        </w:rPr>
        <w:t>分）</w:t>
      </w:r>
      <w:r w:rsidRPr="006E4A79">
        <w:rPr>
          <w:szCs w:val="21"/>
        </w:rPr>
        <w:t>で完結する授業を行い、これを</w:t>
      </w:r>
      <w:r w:rsidRPr="006E4A79">
        <w:rPr>
          <w:szCs w:val="21"/>
        </w:rPr>
        <w:t>2</w:t>
      </w:r>
      <w:r w:rsidRPr="006E4A79">
        <w:rPr>
          <w:szCs w:val="21"/>
        </w:rPr>
        <w:t>単位として認定することを原則としております。講義科目「</w:t>
      </w:r>
      <w:r w:rsidR="00F26AF3">
        <w:rPr>
          <w:rFonts w:hint="eastAsia"/>
          <w:szCs w:val="21"/>
        </w:rPr>
        <w:t>民法・親族</w:t>
      </w:r>
      <w:r w:rsidRPr="006E4A79">
        <w:rPr>
          <w:szCs w:val="21"/>
        </w:rPr>
        <w:t>」</w:t>
      </w:r>
      <w:r w:rsidR="00D72D85">
        <w:rPr>
          <w:rFonts w:hint="eastAsia"/>
          <w:szCs w:val="21"/>
        </w:rPr>
        <w:t>は</w:t>
      </w:r>
      <w:r w:rsidRPr="006E4A79">
        <w:rPr>
          <w:szCs w:val="21"/>
        </w:rPr>
        <w:t>、</w:t>
      </w:r>
      <w:r w:rsidRPr="006E4A79">
        <w:rPr>
          <w:szCs w:val="21"/>
        </w:rPr>
        <w:t>1</w:t>
      </w:r>
      <w:r w:rsidRPr="006E4A79">
        <w:rPr>
          <w:szCs w:val="21"/>
        </w:rPr>
        <w:t>セメスター・</w:t>
      </w:r>
      <w:r w:rsidRPr="006E4A79">
        <w:rPr>
          <w:szCs w:val="21"/>
        </w:rPr>
        <w:t>2</w:t>
      </w:r>
      <w:r w:rsidRPr="006E4A79">
        <w:rPr>
          <w:szCs w:val="21"/>
        </w:rPr>
        <w:t>単位の科目として開講されておりますので、ご提出いただく「講義計画」で</w:t>
      </w:r>
      <w:r>
        <w:rPr>
          <w:rFonts w:hint="eastAsia"/>
          <w:szCs w:val="21"/>
        </w:rPr>
        <w:t>も</w:t>
      </w:r>
      <w:r w:rsidR="00D72D85">
        <w:rPr>
          <w:rFonts w:hint="eastAsia"/>
          <w:szCs w:val="21"/>
        </w:rPr>
        <w:t>、</w:t>
      </w:r>
      <w:r w:rsidRPr="006E4A79">
        <w:rPr>
          <w:szCs w:val="21"/>
        </w:rPr>
        <w:t>15</w:t>
      </w:r>
      <w:r w:rsidRPr="006E4A79">
        <w:rPr>
          <w:szCs w:val="21"/>
        </w:rPr>
        <w:t>回分の</w:t>
      </w:r>
      <w:r w:rsidR="00A8167E">
        <w:rPr>
          <w:rFonts w:hint="eastAsia"/>
          <w:szCs w:val="21"/>
        </w:rPr>
        <w:t>もの</w:t>
      </w:r>
      <w:r w:rsidRPr="006E4A79">
        <w:rPr>
          <w:szCs w:val="21"/>
        </w:rPr>
        <w:t>を作成してください。</w:t>
      </w:r>
      <w:r w:rsidR="0071544C">
        <w:rPr>
          <w:rFonts w:hint="eastAsia"/>
          <w:szCs w:val="21"/>
        </w:rPr>
        <w:t>また、上記いずれの科目とも対面授業で開講されることを前提に講義計画を作成してください。</w:t>
      </w:r>
    </w:p>
    <w:p w14:paraId="517B64CF" w14:textId="77777777" w:rsidR="001561FE" w:rsidRPr="006E4A79" w:rsidRDefault="001561FE" w:rsidP="001561FE">
      <w:pPr>
        <w:rPr>
          <w:szCs w:val="21"/>
        </w:rPr>
      </w:pPr>
    </w:p>
    <w:p w14:paraId="05D73E5B" w14:textId="30174A2D" w:rsidR="001561FE" w:rsidRDefault="001561FE" w:rsidP="001561FE">
      <w:pPr>
        <w:pStyle w:val="a8"/>
        <w:numPr>
          <w:ilvl w:val="0"/>
          <w:numId w:val="14"/>
        </w:numPr>
        <w:ind w:leftChars="0"/>
        <w:rPr>
          <w:szCs w:val="21"/>
        </w:rPr>
      </w:pPr>
      <w:r w:rsidRPr="006E4A79">
        <w:rPr>
          <w:szCs w:val="21"/>
        </w:rPr>
        <w:t>「</w:t>
      </w:r>
      <w:r w:rsidR="00F26AF3">
        <w:rPr>
          <w:rFonts w:hint="eastAsia"/>
          <w:szCs w:val="21"/>
        </w:rPr>
        <w:t>民法・親族</w:t>
      </w:r>
      <w:r w:rsidRPr="006E4A79">
        <w:rPr>
          <w:szCs w:val="21"/>
        </w:rPr>
        <w:t>」は、</w:t>
      </w:r>
      <w:r w:rsidR="00F26AF3">
        <w:rPr>
          <w:rFonts w:hint="eastAsia"/>
          <w:szCs w:val="21"/>
        </w:rPr>
        <w:t>3</w:t>
      </w:r>
      <w:r w:rsidRPr="006E4A79">
        <w:rPr>
          <w:szCs w:val="21"/>
        </w:rPr>
        <w:t>年次</w:t>
      </w:r>
      <w:r>
        <w:rPr>
          <w:rFonts w:hint="eastAsia"/>
          <w:szCs w:val="21"/>
        </w:rPr>
        <w:t>配当</w:t>
      </w:r>
      <w:r w:rsidRPr="006E4A79">
        <w:rPr>
          <w:szCs w:val="21"/>
        </w:rPr>
        <w:t>・</w:t>
      </w:r>
      <w:r w:rsidRPr="006E4A79">
        <w:rPr>
          <w:szCs w:val="21"/>
        </w:rPr>
        <w:t>2</w:t>
      </w:r>
      <w:r w:rsidRPr="006E4A79">
        <w:rPr>
          <w:szCs w:val="21"/>
        </w:rPr>
        <w:t>単位の選択科目です</w:t>
      </w:r>
      <w:r w:rsidR="00E3218D">
        <w:rPr>
          <w:rFonts w:hint="eastAsia"/>
          <w:szCs w:val="21"/>
        </w:rPr>
        <w:t>。</w:t>
      </w:r>
      <w:r w:rsidR="00E3218D" w:rsidRPr="006E4A79">
        <w:rPr>
          <w:szCs w:val="21"/>
        </w:rPr>
        <w:t>法学部法律学科法律専攻では、</w:t>
      </w:r>
      <w:r w:rsidR="00F26AF3">
        <w:rPr>
          <w:rFonts w:hint="eastAsia"/>
          <w:szCs w:val="21"/>
        </w:rPr>
        <w:t>民事</w:t>
      </w:r>
      <w:r w:rsidR="00E3218D">
        <w:rPr>
          <w:rFonts w:hint="eastAsia"/>
          <w:szCs w:val="21"/>
        </w:rPr>
        <w:t>分野への入門科目であ</w:t>
      </w:r>
      <w:r w:rsidR="0071544C">
        <w:rPr>
          <w:rFonts w:hint="eastAsia"/>
          <w:szCs w:val="21"/>
        </w:rPr>
        <w:t>り</w:t>
      </w:r>
      <w:r w:rsidR="00F26AF3">
        <w:rPr>
          <w:rFonts w:hint="eastAsia"/>
          <w:szCs w:val="21"/>
        </w:rPr>
        <w:t>民事</w:t>
      </w:r>
      <w:r w:rsidR="00A05649">
        <w:rPr>
          <w:rFonts w:hint="eastAsia"/>
          <w:szCs w:val="21"/>
        </w:rPr>
        <w:t>法の全体像ないし</w:t>
      </w:r>
      <w:r w:rsidR="00F26AF3">
        <w:rPr>
          <w:rFonts w:hint="eastAsia"/>
          <w:szCs w:val="21"/>
        </w:rPr>
        <w:t>民法</w:t>
      </w:r>
      <w:r w:rsidR="00A05649">
        <w:rPr>
          <w:rFonts w:hint="eastAsia"/>
          <w:szCs w:val="21"/>
        </w:rPr>
        <w:t>の導入的内容を扱う</w:t>
      </w:r>
      <w:r w:rsidR="00E3218D">
        <w:rPr>
          <w:szCs w:val="21"/>
        </w:rPr>
        <w:t>「</w:t>
      </w:r>
      <w:r w:rsidR="00F26AF3">
        <w:rPr>
          <w:rFonts w:hint="eastAsia"/>
          <w:szCs w:val="21"/>
        </w:rPr>
        <w:t>民事</w:t>
      </w:r>
      <w:r w:rsidR="00E3218D">
        <w:rPr>
          <w:rFonts w:hint="eastAsia"/>
          <w:szCs w:val="21"/>
        </w:rPr>
        <w:t>法</w:t>
      </w:r>
      <w:r w:rsidR="00E3218D">
        <w:rPr>
          <w:szCs w:val="21"/>
        </w:rPr>
        <w:t>入門」</w:t>
      </w:r>
      <w:r w:rsidR="00E3218D">
        <w:rPr>
          <w:rFonts w:hint="eastAsia"/>
          <w:szCs w:val="21"/>
        </w:rPr>
        <w:t>（</w:t>
      </w:r>
      <w:r w:rsidR="00E3218D">
        <w:rPr>
          <w:rFonts w:hint="eastAsia"/>
          <w:szCs w:val="21"/>
        </w:rPr>
        <w:t>2</w:t>
      </w:r>
      <w:r w:rsidR="00E3218D">
        <w:rPr>
          <w:rFonts w:hint="eastAsia"/>
          <w:szCs w:val="21"/>
        </w:rPr>
        <w:t>単位）</w:t>
      </w:r>
      <w:r w:rsidR="00F26AF3">
        <w:rPr>
          <w:rFonts w:hint="eastAsia"/>
          <w:szCs w:val="21"/>
        </w:rPr>
        <w:t>を</w:t>
      </w:r>
      <w:r w:rsidR="00E3218D">
        <w:rPr>
          <w:rFonts w:hint="eastAsia"/>
          <w:szCs w:val="21"/>
        </w:rPr>
        <w:t>1</w:t>
      </w:r>
      <w:r w:rsidR="00E3218D">
        <w:rPr>
          <w:rFonts w:hint="eastAsia"/>
          <w:szCs w:val="21"/>
        </w:rPr>
        <w:t>年次前期に</w:t>
      </w:r>
      <w:r w:rsidR="00E3218D">
        <w:rPr>
          <w:szCs w:val="21"/>
        </w:rPr>
        <w:t>履修</w:t>
      </w:r>
      <w:r w:rsidR="00E3218D">
        <w:rPr>
          <w:rFonts w:hint="eastAsia"/>
          <w:szCs w:val="21"/>
        </w:rPr>
        <w:t>できるよう開講されており、</w:t>
      </w:r>
      <w:r w:rsidR="00F26AF3">
        <w:rPr>
          <w:rFonts w:hint="eastAsia"/>
          <w:szCs w:val="21"/>
        </w:rPr>
        <w:t>民法の財産法にあたる科目が</w:t>
      </w:r>
      <w:r w:rsidR="00E3218D">
        <w:rPr>
          <w:rFonts w:hint="eastAsia"/>
          <w:szCs w:val="21"/>
        </w:rPr>
        <w:t>1</w:t>
      </w:r>
      <w:r w:rsidR="00E3218D">
        <w:rPr>
          <w:rFonts w:hint="eastAsia"/>
          <w:szCs w:val="21"/>
        </w:rPr>
        <w:t>年次後期</w:t>
      </w:r>
      <w:r w:rsidR="00F26AF3">
        <w:rPr>
          <w:rFonts w:hint="eastAsia"/>
          <w:szCs w:val="21"/>
        </w:rPr>
        <w:t>から</w:t>
      </w:r>
      <w:r w:rsidR="00F26AF3">
        <w:rPr>
          <w:rFonts w:hint="eastAsia"/>
          <w:szCs w:val="21"/>
        </w:rPr>
        <w:t>2</w:t>
      </w:r>
      <w:r w:rsidR="00F26AF3">
        <w:rPr>
          <w:rFonts w:hint="eastAsia"/>
          <w:szCs w:val="21"/>
        </w:rPr>
        <w:t>年次後期にかけて</w:t>
      </w:r>
      <w:r w:rsidR="00E3218D">
        <w:rPr>
          <w:rFonts w:hint="eastAsia"/>
          <w:szCs w:val="21"/>
        </w:rPr>
        <w:t>開講されています</w:t>
      </w:r>
      <w:r w:rsidR="00FC6143">
        <w:rPr>
          <w:rFonts w:hint="eastAsia"/>
          <w:szCs w:val="21"/>
        </w:rPr>
        <w:t>。</w:t>
      </w:r>
    </w:p>
    <w:p w14:paraId="39AD0895" w14:textId="69A9670D" w:rsidR="001561FE" w:rsidRPr="00E26C55" w:rsidRDefault="001561FE" w:rsidP="001561FE">
      <w:pPr>
        <w:pStyle w:val="a8"/>
        <w:ind w:leftChars="0" w:left="420" w:firstLineChars="100" w:firstLine="210"/>
        <w:rPr>
          <w:szCs w:val="21"/>
        </w:rPr>
      </w:pPr>
      <w:r>
        <w:rPr>
          <w:rFonts w:hint="eastAsia"/>
          <w:szCs w:val="21"/>
        </w:rPr>
        <w:t>その他に開講されている科目も</w:t>
      </w:r>
      <w:r w:rsidRPr="006E4A79">
        <w:rPr>
          <w:szCs w:val="21"/>
        </w:rPr>
        <w:t>含め、科目</w:t>
      </w:r>
      <w:r>
        <w:rPr>
          <w:rFonts w:hint="eastAsia"/>
          <w:szCs w:val="21"/>
        </w:rPr>
        <w:t>配置の</w:t>
      </w:r>
      <w:r w:rsidRPr="006E4A79">
        <w:rPr>
          <w:szCs w:val="21"/>
        </w:rPr>
        <w:t>全体像</w:t>
      </w:r>
      <w:r>
        <w:rPr>
          <w:rFonts w:hint="eastAsia"/>
          <w:szCs w:val="21"/>
        </w:rPr>
        <w:t>などについては</w:t>
      </w:r>
      <w:r w:rsidRPr="006E4A79">
        <w:rPr>
          <w:szCs w:val="21"/>
        </w:rPr>
        <w:t>、</w:t>
      </w:r>
      <w:r>
        <w:rPr>
          <w:rFonts w:hint="eastAsia"/>
          <w:szCs w:val="21"/>
        </w:rPr>
        <w:t>本学</w:t>
      </w:r>
      <w:r w:rsidR="00AD65E5">
        <w:rPr>
          <w:rFonts w:hint="eastAsia"/>
          <w:szCs w:val="21"/>
        </w:rPr>
        <w:t>ウェブサイト</w:t>
      </w:r>
      <w:r w:rsidRPr="006E4A79">
        <w:rPr>
          <w:szCs w:val="21"/>
        </w:rPr>
        <w:t>掲載の履修要綱</w:t>
      </w:r>
      <w:r>
        <w:rPr>
          <w:rFonts w:hint="eastAsia"/>
          <w:szCs w:val="21"/>
        </w:rPr>
        <w:t>（</w:t>
      </w:r>
      <w:r w:rsidR="009610BC" w:rsidRPr="009610BC">
        <w:rPr>
          <w:szCs w:val="21"/>
        </w:rPr>
        <w:t>https://www.kokugakuin.ac.jp/student/tuition/p6</w:t>
      </w:r>
      <w:r>
        <w:rPr>
          <w:rFonts w:hint="eastAsia"/>
          <w:szCs w:val="21"/>
        </w:rPr>
        <w:t>）</w:t>
      </w:r>
      <w:r w:rsidRPr="00E26C55">
        <w:rPr>
          <w:szCs w:val="21"/>
        </w:rPr>
        <w:t>やカリキュラム</w:t>
      </w:r>
      <w:r w:rsidRPr="00E26C55">
        <w:rPr>
          <w:rFonts w:hint="eastAsia"/>
          <w:szCs w:val="21"/>
        </w:rPr>
        <w:t>リスト＆ツリー（</w:t>
      </w:r>
      <w:bookmarkStart w:id="0" w:name="OLE_LINK1"/>
      <w:r w:rsidRPr="00E26C55">
        <w:rPr>
          <w:szCs w:val="21"/>
        </w:rPr>
        <w:t>https://www.kokugakuin.ac.jp/education/fd/law/curriculum</w:t>
      </w:r>
      <w:bookmarkEnd w:id="0"/>
      <w:r w:rsidRPr="00E26C55">
        <w:rPr>
          <w:rFonts w:hint="eastAsia"/>
          <w:szCs w:val="21"/>
        </w:rPr>
        <w:t>）</w:t>
      </w:r>
      <w:r w:rsidRPr="00E26C55">
        <w:rPr>
          <w:szCs w:val="21"/>
        </w:rPr>
        <w:t>などをご参照ください</w:t>
      </w:r>
      <w:r>
        <w:rPr>
          <w:rFonts w:hint="eastAsia"/>
          <w:szCs w:val="21"/>
        </w:rPr>
        <w:t>（なお、ご参照にあたっては、現在の主要なカリキュラムの運用が開始された平成</w:t>
      </w:r>
      <w:r>
        <w:rPr>
          <w:rFonts w:hint="eastAsia"/>
          <w:szCs w:val="21"/>
        </w:rPr>
        <w:t>30</w:t>
      </w:r>
      <w:r>
        <w:rPr>
          <w:rFonts w:hint="eastAsia"/>
          <w:szCs w:val="21"/>
        </w:rPr>
        <w:t>年度（</w:t>
      </w:r>
      <w:r>
        <w:rPr>
          <w:rFonts w:hint="eastAsia"/>
          <w:szCs w:val="21"/>
        </w:rPr>
        <w:t>2018</w:t>
      </w:r>
      <w:r>
        <w:rPr>
          <w:rFonts w:hint="eastAsia"/>
          <w:szCs w:val="21"/>
        </w:rPr>
        <w:t>年度）以降のものをご利用ください）</w:t>
      </w:r>
      <w:r w:rsidRPr="00E26C55">
        <w:rPr>
          <w:rFonts w:hint="eastAsia"/>
          <w:szCs w:val="21"/>
        </w:rPr>
        <w:t>。</w:t>
      </w:r>
    </w:p>
    <w:p w14:paraId="6DEA7DB7" w14:textId="77777777" w:rsidR="009610BC" w:rsidRPr="006E4A79" w:rsidRDefault="009610BC" w:rsidP="001561FE">
      <w:pPr>
        <w:rPr>
          <w:szCs w:val="21"/>
        </w:rPr>
      </w:pPr>
    </w:p>
    <w:p w14:paraId="181046E0" w14:textId="2325AA88" w:rsidR="00625F77" w:rsidRPr="00F26AF3" w:rsidRDefault="001561FE" w:rsidP="00F26AF3">
      <w:pPr>
        <w:pStyle w:val="a8"/>
        <w:numPr>
          <w:ilvl w:val="0"/>
          <w:numId w:val="14"/>
        </w:numPr>
        <w:ind w:leftChars="0"/>
        <w:rPr>
          <w:szCs w:val="21"/>
        </w:rPr>
      </w:pPr>
      <w:r w:rsidRPr="006E4A79">
        <w:rPr>
          <w:color w:val="212121"/>
          <w:szCs w:val="21"/>
          <w:shd w:val="clear" w:color="auto" w:fill="FFFFFF"/>
        </w:rPr>
        <w:t>「講義計画」を作成していただく</w:t>
      </w:r>
      <w:r w:rsidR="008C42D9" w:rsidRPr="006E4A79">
        <w:rPr>
          <w:szCs w:val="21"/>
        </w:rPr>
        <w:t>「</w:t>
      </w:r>
      <w:r w:rsidR="008C42D9">
        <w:rPr>
          <w:rFonts w:hint="eastAsia"/>
          <w:szCs w:val="21"/>
        </w:rPr>
        <w:t>民法・親族</w:t>
      </w:r>
      <w:r w:rsidR="008C42D9" w:rsidRPr="006E4A79">
        <w:rPr>
          <w:szCs w:val="21"/>
        </w:rPr>
        <w:t>」</w:t>
      </w:r>
      <w:r w:rsidRPr="006E4A79">
        <w:rPr>
          <w:color w:val="212121"/>
          <w:szCs w:val="21"/>
          <w:shd w:val="clear" w:color="auto" w:fill="FFFFFF"/>
        </w:rPr>
        <w:t>は、法律学科内の</w:t>
      </w:r>
      <w:r w:rsidRPr="006E4A79">
        <w:rPr>
          <w:color w:val="212121"/>
          <w:szCs w:val="21"/>
          <w:shd w:val="clear" w:color="auto" w:fill="FFFFFF"/>
        </w:rPr>
        <w:t>3</w:t>
      </w:r>
      <w:r w:rsidRPr="006E4A79">
        <w:rPr>
          <w:color w:val="212121"/>
          <w:szCs w:val="21"/>
          <w:shd w:val="clear" w:color="auto" w:fill="FFFFFF"/>
        </w:rPr>
        <w:t>専攻（法律専攻、法律専門職専攻</w:t>
      </w:r>
      <w:r w:rsidR="009610BC">
        <w:rPr>
          <w:rFonts w:hint="eastAsia"/>
          <w:color w:val="212121"/>
          <w:szCs w:val="21"/>
          <w:shd w:val="clear" w:color="auto" w:fill="FFFFFF"/>
        </w:rPr>
        <w:t>およ</w:t>
      </w:r>
      <w:r w:rsidRPr="006E4A79">
        <w:rPr>
          <w:color w:val="212121"/>
          <w:szCs w:val="21"/>
          <w:shd w:val="clear" w:color="auto" w:fill="FFFFFF"/>
        </w:rPr>
        <w:t>び政治専攻）のうち法律専攻で開講されるものを想定しており、当該科目の主たる履修者も、当該専攻に所属している学生を想定しています。法律専攻では、</w:t>
      </w:r>
      <w:r w:rsidRPr="006E4A79">
        <w:rPr>
          <w:color w:val="212121"/>
          <w:szCs w:val="21"/>
          <w:shd w:val="clear" w:color="auto" w:fill="FFFFFF"/>
        </w:rPr>
        <w:t>1</w:t>
      </w:r>
      <w:r w:rsidRPr="006E4A79">
        <w:rPr>
          <w:color w:val="212121"/>
          <w:szCs w:val="21"/>
          <w:shd w:val="clear" w:color="auto" w:fill="FFFFFF"/>
        </w:rPr>
        <w:t>学年あたりの定員が</w:t>
      </w:r>
      <w:r w:rsidRPr="006E4A79">
        <w:rPr>
          <w:color w:val="212121"/>
          <w:szCs w:val="21"/>
          <w:shd w:val="clear" w:color="auto" w:fill="FFFFFF"/>
        </w:rPr>
        <w:t>400</w:t>
      </w:r>
      <w:r w:rsidRPr="006E4A79">
        <w:rPr>
          <w:color w:val="212121"/>
          <w:szCs w:val="21"/>
          <w:shd w:val="clear" w:color="auto" w:fill="FFFFFF"/>
        </w:rPr>
        <w:t>名となって</w:t>
      </w:r>
      <w:r w:rsidR="00F26AF3">
        <w:rPr>
          <w:rFonts w:hint="eastAsia"/>
          <w:color w:val="212121"/>
          <w:szCs w:val="21"/>
          <w:shd w:val="clear" w:color="auto" w:fill="FFFFFF"/>
        </w:rPr>
        <w:t>おりますが、選択科目の</w:t>
      </w:r>
      <w:r w:rsidR="00F26AF3">
        <w:rPr>
          <w:rFonts w:hint="eastAsia"/>
          <w:color w:val="212121"/>
          <w:szCs w:val="21"/>
          <w:shd w:val="clear" w:color="auto" w:fill="FFFFFF"/>
        </w:rPr>
        <w:t>1</w:t>
      </w:r>
      <w:r w:rsidR="00F26AF3">
        <w:rPr>
          <w:rFonts w:hint="eastAsia"/>
          <w:color w:val="212121"/>
          <w:szCs w:val="21"/>
          <w:shd w:val="clear" w:color="auto" w:fill="FFFFFF"/>
        </w:rPr>
        <w:t>つであること、</w:t>
      </w:r>
      <w:r w:rsidR="00F26AF3">
        <w:rPr>
          <w:rFonts w:hint="eastAsia"/>
          <w:color w:val="212121"/>
          <w:szCs w:val="21"/>
          <w:shd w:val="clear" w:color="auto" w:fill="FFFFFF"/>
        </w:rPr>
        <w:t>3</w:t>
      </w:r>
      <w:r w:rsidR="00F26AF3">
        <w:rPr>
          <w:rFonts w:hint="eastAsia"/>
          <w:color w:val="212121"/>
          <w:szCs w:val="21"/>
          <w:shd w:val="clear" w:color="auto" w:fill="FFFFFF"/>
        </w:rPr>
        <w:t>年次配当の科目が他にも多数あることから、履修者数は</w:t>
      </w:r>
      <w:r w:rsidR="00F26AF3">
        <w:rPr>
          <w:rFonts w:hint="eastAsia"/>
          <w:color w:val="212121"/>
          <w:szCs w:val="21"/>
          <w:shd w:val="clear" w:color="auto" w:fill="FFFFFF"/>
        </w:rPr>
        <w:t>50</w:t>
      </w:r>
      <w:r w:rsidR="00F26AF3">
        <w:rPr>
          <w:rFonts w:hint="eastAsia"/>
          <w:color w:val="212121"/>
          <w:szCs w:val="21"/>
          <w:shd w:val="clear" w:color="auto" w:fill="FFFFFF"/>
        </w:rPr>
        <w:t>～</w:t>
      </w:r>
      <w:r w:rsidR="00F26AF3">
        <w:rPr>
          <w:rFonts w:hint="eastAsia"/>
          <w:color w:val="212121"/>
          <w:szCs w:val="21"/>
          <w:shd w:val="clear" w:color="auto" w:fill="FFFFFF"/>
        </w:rPr>
        <w:t>1</w:t>
      </w:r>
      <w:r w:rsidR="009C6E98">
        <w:rPr>
          <w:rFonts w:hint="eastAsia"/>
          <w:color w:val="212121"/>
          <w:szCs w:val="21"/>
          <w:shd w:val="clear" w:color="auto" w:fill="FFFFFF"/>
        </w:rPr>
        <w:t>5</w:t>
      </w:r>
      <w:r w:rsidR="00F26AF3">
        <w:rPr>
          <w:rFonts w:hint="eastAsia"/>
          <w:color w:val="212121"/>
          <w:szCs w:val="21"/>
          <w:shd w:val="clear" w:color="auto" w:fill="FFFFFF"/>
        </w:rPr>
        <w:t>0</w:t>
      </w:r>
      <w:r w:rsidR="00F26AF3">
        <w:rPr>
          <w:rFonts w:hint="eastAsia"/>
          <w:color w:val="212121"/>
          <w:szCs w:val="21"/>
          <w:shd w:val="clear" w:color="auto" w:fill="FFFFFF"/>
        </w:rPr>
        <w:t>名程度</w:t>
      </w:r>
      <w:r w:rsidRPr="00F26AF3">
        <w:rPr>
          <w:color w:val="212121"/>
          <w:szCs w:val="21"/>
          <w:shd w:val="clear" w:color="auto" w:fill="FFFFFF"/>
        </w:rPr>
        <w:t>となることが予想されます。</w:t>
      </w:r>
    </w:p>
    <w:p w14:paraId="2CBE7B8C" w14:textId="174659BF" w:rsidR="001561FE" w:rsidRPr="009B2811" w:rsidRDefault="001561FE" w:rsidP="00625F77">
      <w:pPr>
        <w:pStyle w:val="a8"/>
        <w:ind w:leftChars="0" w:left="420" w:firstLineChars="100" w:firstLine="210"/>
        <w:rPr>
          <w:szCs w:val="21"/>
        </w:rPr>
      </w:pPr>
      <w:r w:rsidRPr="006E4A79">
        <w:rPr>
          <w:color w:val="212121"/>
          <w:szCs w:val="21"/>
          <w:shd w:val="clear" w:color="auto" w:fill="FFFFFF"/>
        </w:rPr>
        <w:t>なお、卒業後の進路として特に法曹三者や公務員等を志望する学生を想定している法律専門職専攻（定員</w:t>
      </w:r>
      <w:r w:rsidRPr="006E4A79">
        <w:rPr>
          <w:color w:val="212121"/>
          <w:szCs w:val="21"/>
          <w:shd w:val="clear" w:color="auto" w:fill="FFFFFF"/>
        </w:rPr>
        <w:t>50</w:t>
      </w:r>
      <w:r w:rsidRPr="006E4A79">
        <w:rPr>
          <w:color w:val="212121"/>
          <w:szCs w:val="21"/>
          <w:shd w:val="clear" w:color="auto" w:fill="FFFFFF"/>
        </w:rPr>
        <w:t>名）でも、上記の各科目と同様の科目が設けられており、これらを担当していただく可能性もありますが、今回の「講義計画」の作成にあたっては、その点について特にご留意いただく必要はありません。</w:t>
      </w:r>
    </w:p>
    <w:p w14:paraId="2296729E" w14:textId="77777777" w:rsidR="001561FE" w:rsidRPr="009B2811" w:rsidRDefault="001561FE" w:rsidP="001561FE">
      <w:pPr>
        <w:pStyle w:val="a8"/>
        <w:ind w:leftChars="0" w:left="420" w:firstLineChars="100" w:firstLine="210"/>
        <w:rPr>
          <w:rStyle w:val="af3"/>
          <w:szCs w:val="21"/>
        </w:rPr>
      </w:pPr>
      <w:r w:rsidRPr="009B2811">
        <w:rPr>
          <w:color w:val="212121"/>
          <w:szCs w:val="21"/>
          <w:shd w:val="clear" w:color="auto" w:fill="FFFFFF"/>
        </w:rPr>
        <w:t>法律学科各専攻の特質や科目展開などについては、</w:t>
      </w:r>
      <w:r>
        <w:rPr>
          <w:rFonts w:hint="eastAsia"/>
          <w:color w:val="212121"/>
          <w:szCs w:val="21"/>
          <w:shd w:val="clear" w:color="auto" w:fill="FFFFFF"/>
        </w:rPr>
        <w:t>前掲サイトのほか、</w:t>
      </w:r>
      <w:r>
        <w:rPr>
          <w:color w:val="212121"/>
          <w:szCs w:val="21"/>
          <w:shd w:val="clear" w:color="auto" w:fill="FFFFFF"/>
        </w:rPr>
        <w:t>本学</w:t>
      </w:r>
      <w:r w:rsidRPr="009B2811">
        <w:rPr>
          <w:color w:val="212121"/>
          <w:szCs w:val="21"/>
          <w:shd w:val="clear" w:color="auto" w:fill="FFFFFF"/>
        </w:rPr>
        <w:t>ホームページ</w:t>
      </w:r>
      <w:r>
        <w:rPr>
          <w:rFonts w:hint="eastAsia"/>
          <w:color w:val="212121"/>
          <w:szCs w:val="21"/>
          <w:shd w:val="clear" w:color="auto" w:fill="FFFFFF"/>
        </w:rPr>
        <w:t>の</w:t>
      </w:r>
      <w:r w:rsidRPr="009B2811">
        <w:rPr>
          <w:color w:val="212121"/>
          <w:szCs w:val="21"/>
          <w:shd w:val="clear" w:color="auto" w:fill="FFFFFF"/>
        </w:rPr>
        <w:t>「</w:t>
      </w:r>
      <w:r w:rsidRPr="009B2811">
        <w:rPr>
          <w:rFonts w:hint="eastAsia"/>
          <w:color w:val="212121"/>
          <w:szCs w:val="21"/>
          <w:shd w:val="clear" w:color="auto" w:fill="FFFFFF"/>
        </w:rPr>
        <w:t>3</w:t>
      </w:r>
      <w:r>
        <w:rPr>
          <w:color w:val="212121"/>
          <w:szCs w:val="21"/>
          <w:shd w:val="clear" w:color="auto" w:fill="FFFFFF"/>
        </w:rPr>
        <w:t>専攻制とコース制」にある「各専攻の特色」</w:t>
      </w:r>
      <w:r>
        <w:rPr>
          <w:rFonts w:hint="eastAsia"/>
          <w:color w:val="212121"/>
          <w:szCs w:val="21"/>
          <w:shd w:val="clear" w:color="auto" w:fill="FFFFFF"/>
        </w:rPr>
        <w:t>および</w:t>
      </w:r>
      <w:r w:rsidRPr="009B2811">
        <w:rPr>
          <w:color w:val="212121"/>
          <w:szCs w:val="21"/>
          <w:shd w:val="clear" w:color="auto" w:fill="FFFFFF"/>
        </w:rPr>
        <w:t>「法学部の学士課程教育</w:t>
      </w:r>
      <w:r w:rsidRPr="009B2811">
        <w:rPr>
          <w:rFonts w:hint="eastAsia"/>
          <w:color w:val="212121"/>
          <w:szCs w:val="21"/>
          <w:shd w:val="clear" w:color="auto" w:fill="FFFFFF"/>
        </w:rPr>
        <w:t>3</w:t>
      </w:r>
      <w:r w:rsidRPr="009B2811">
        <w:rPr>
          <w:color w:val="212121"/>
          <w:szCs w:val="21"/>
          <w:shd w:val="clear" w:color="auto" w:fill="FFFFFF"/>
        </w:rPr>
        <w:t>ポリシ－」にある「教育課程の編成・実施方針（カリキュラム・ポリシ－）」をご覧ください</w:t>
      </w:r>
      <w:r>
        <w:rPr>
          <w:rFonts w:hint="eastAsia"/>
          <w:color w:val="212121"/>
          <w:szCs w:val="21"/>
          <w:shd w:val="clear" w:color="auto" w:fill="FFFFFF"/>
        </w:rPr>
        <w:t>（</w:t>
      </w:r>
      <w:r w:rsidRPr="00E26C55">
        <w:rPr>
          <w:szCs w:val="21"/>
          <w:shd w:val="clear" w:color="auto" w:fill="FFFFFF"/>
        </w:rPr>
        <w:t>https://www.kokugakuin.ac.jp/education/fd/law/about</w:t>
      </w:r>
      <w:r>
        <w:rPr>
          <w:rFonts w:hint="eastAsia"/>
          <w:color w:val="212121"/>
          <w:szCs w:val="21"/>
          <w:shd w:val="clear" w:color="auto" w:fill="FFFFFF"/>
        </w:rPr>
        <w:t>）</w:t>
      </w:r>
      <w:r w:rsidRPr="009B2811">
        <w:rPr>
          <w:color w:val="212121"/>
          <w:szCs w:val="21"/>
          <w:shd w:val="clear" w:color="auto" w:fill="FFFFFF"/>
        </w:rPr>
        <w:t>。</w:t>
      </w:r>
    </w:p>
    <w:p w14:paraId="00B7D931" w14:textId="77777777" w:rsidR="001561FE" w:rsidRPr="006E4A79" w:rsidRDefault="001561FE" w:rsidP="001561FE">
      <w:pPr>
        <w:rPr>
          <w:rStyle w:val="af3"/>
          <w:szCs w:val="21"/>
        </w:rPr>
      </w:pPr>
    </w:p>
    <w:p w14:paraId="2813CC59" w14:textId="77777777" w:rsidR="001561FE" w:rsidRPr="006E4A79" w:rsidRDefault="001561FE" w:rsidP="001561FE">
      <w:pPr>
        <w:ind w:left="298" w:hangingChars="142" w:hanging="298"/>
        <w:rPr>
          <w:szCs w:val="21"/>
        </w:rPr>
      </w:pPr>
    </w:p>
    <w:p w14:paraId="1A9337DF" w14:textId="77777777" w:rsidR="001561FE" w:rsidRPr="00896EEE" w:rsidRDefault="001561FE" w:rsidP="001561FE">
      <w:pPr>
        <w:pStyle w:val="a8"/>
        <w:numPr>
          <w:ilvl w:val="0"/>
          <w:numId w:val="15"/>
        </w:numPr>
        <w:ind w:leftChars="0"/>
        <w:rPr>
          <w:szCs w:val="21"/>
        </w:rPr>
      </w:pPr>
      <w:r>
        <w:rPr>
          <w:rFonts w:hint="eastAsia"/>
          <w:sz w:val="20"/>
          <w:szCs w:val="20"/>
        </w:rPr>
        <w:t>別紙の</w:t>
      </w:r>
      <w:r w:rsidRPr="00896EEE">
        <w:rPr>
          <w:rFonts w:eastAsia="ＭＳ ゴシック"/>
          <w:b/>
          <w:sz w:val="20"/>
          <w:szCs w:val="20"/>
        </w:rPr>
        <w:t>「講義計画」</w:t>
      </w:r>
      <w:r w:rsidRPr="00896EEE">
        <w:rPr>
          <w:sz w:val="20"/>
          <w:szCs w:val="20"/>
        </w:rPr>
        <w:t>の末尾に</w:t>
      </w:r>
      <w:r>
        <w:rPr>
          <w:rFonts w:hint="eastAsia"/>
          <w:sz w:val="20"/>
          <w:szCs w:val="20"/>
        </w:rPr>
        <w:t>は、</w:t>
      </w:r>
      <w:r w:rsidRPr="00896EEE">
        <w:rPr>
          <w:rFonts w:hint="eastAsia"/>
          <w:sz w:val="20"/>
          <w:szCs w:val="20"/>
        </w:rPr>
        <w:t>作成日記入欄および署名欄のほか、</w:t>
      </w:r>
      <w:r w:rsidRPr="00896EEE">
        <w:rPr>
          <w:sz w:val="20"/>
          <w:szCs w:val="20"/>
        </w:rPr>
        <w:t>捺印箇所がありますので、</w:t>
      </w:r>
      <w:r w:rsidRPr="00896EEE">
        <w:rPr>
          <w:b/>
          <w:sz w:val="20"/>
          <w:szCs w:val="20"/>
        </w:rPr>
        <w:t>ご</w:t>
      </w:r>
      <w:r w:rsidRPr="00896EEE">
        <w:rPr>
          <w:rFonts w:eastAsia="ＭＳ ゴシック"/>
          <w:b/>
          <w:sz w:val="20"/>
          <w:szCs w:val="20"/>
        </w:rPr>
        <w:t>捺印</w:t>
      </w:r>
      <w:r w:rsidRPr="00896EEE">
        <w:rPr>
          <w:sz w:val="20"/>
          <w:szCs w:val="20"/>
        </w:rPr>
        <w:t>の上、ご提出ください。</w:t>
      </w:r>
    </w:p>
    <w:p w14:paraId="1CD31435" w14:textId="77777777" w:rsidR="001561FE" w:rsidRDefault="001561FE" w:rsidP="001561FE">
      <w:pPr>
        <w:rPr>
          <w:sz w:val="20"/>
          <w:szCs w:val="20"/>
        </w:rPr>
      </w:pPr>
    </w:p>
    <w:p w14:paraId="68BAFB33" w14:textId="77777777" w:rsidR="001561FE" w:rsidRDefault="001561FE" w:rsidP="001561FE">
      <w:pPr>
        <w:rPr>
          <w:sz w:val="20"/>
          <w:szCs w:val="20"/>
        </w:rPr>
      </w:pPr>
    </w:p>
    <w:p w14:paraId="6843AFB9" w14:textId="77777777" w:rsidR="001561FE" w:rsidRPr="006E4A79" w:rsidRDefault="001561FE" w:rsidP="001561FE">
      <w:pPr>
        <w:jc w:val="right"/>
      </w:pPr>
      <w:r>
        <w:rPr>
          <w:rFonts w:hint="eastAsia"/>
          <w:sz w:val="20"/>
          <w:szCs w:val="20"/>
        </w:rPr>
        <w:t>以上</w:t>
      </w:r>
    </w:p>
    <w:p w14:paraId="52F186DE" w14:textId="4AFC4BF7" w:rsidR="00A37796" w:rsidRPr="00DA5719" w:rsidRDefault="00A37796" w:rsidP="00A37796">
      <w:pPr>
        <w:jc w:val="left"/>
        <w:rPr>
          <w:szCs w:val="21"/>
        </w:rPr>
      </w:pPr>
    </w:p>
    <w:sectPr w:rsidR="00A37796" w:rsidRPr="00DA5719" w:rsidSect="00E26C55">
      <w:footerReference w:type="even" r:id="rId8"/>
      <w:footerReference w:type="default" r:id="rId9"/>
      <w:pgSz w:w="11906" w:h="16838"/>
      <w:pgMar w:top="1985" w:right="1701" w:bottom="1701" w:left="1701" w:header="851" w:footer="992" w:gutter="0"/>
      <w:pgNumType w:fmt="numberInDash"/>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96117" w14:textId="77777777" w:rsidR="008F4C1C" w:rsidRDefault="008F4C1C" w:rsidP="00297927">
      <w:r>
        <w:separator/>
      </w:r>
    </w:p>
  </w:endnote>
  <w:endnote w:type="continuationSeparator" w:id="0">
    <w:p w14:paraId="3AB63E69" w14:textId="77777777" w:rsidR="008F4C1C" w:rsidRDefault="008F4C1C" w:rsidP="00297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94CCA" w14:textId="185304A5" w:rsidR="004304FF" w:rsidRDefault="00F1776E" w:rsidP="00093C27">
    <w:pPr>
      <w:pStyle w:val="a6"/>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2C55E0">
      <w:rPr>
        <w:rStyle w:val="af2"/>
        <w:noProof/>
      </w:rPr>
      <w:t>- 1 -</w:t>
    </w:r>
    <w:r>
      <w:rPr>
        <w:rStyle w:val="af2"/>
      </w:rPr>
      <w:fldChar w:fldCharType="end"/>
    </w:r>
  </w:p>
  <w:p w14:paraId="6AC3892B" w14:textId="77777777" w:rsidR="004304FF" w:rsidRDefault="004304F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797166"/>
      <w:docPartObj>
        <w:docPartGallery w:val="Page Numbers (Bottom of Page)"/>
        <w:docPartUnique/>
      </w:docPartObj>
    </w:sdtPr>
    <w:sdtEndPr>
      <w:rPr>
        <w:sz w:val="20"/>
      </w:rPr>
    </w:sdtEndPr>
    <w:sdtContent>
      <w:p w14:paraId="378652AA" w14:textId="77777777" w:rsidR="004304FF" w:rsidRPr="006E4A79" w:rsidRDefault="00F1776E">
        <w:pPr>
          <w:pStyle w:val="a6"/>
          <w:jc w:val="center"/>
          <w:rPr>
            <w:sz w:val="20"/>
          </w:rPr>
        </w:pPr>
        <w:r w:rsidRPr="006E4A79">
          <w:rPr>
            <w:sz w:val="20"/>
          </w:rPr>
          <w:fldChar w:fldCharType="begin"/>
        </w:r>
        <w:r w:rsidRPr="006E4A79">
          <w:rPr>
            <w:sz w:val="20"/>
          </w:rPr>
          <w:instrText>PAGE   \* MERGEFORMAT</w:instrText>
        </w:r>
        <w:r w:rsidRPr="006E4A79">
          <w:rPr>
            <w:sz w:val="20"/>
          </w:rPr>
          <w:fldChar w:fldCharType="separate"/>
        </w:r>
        <w:r w:rsidRPr="00896EEE">
          <w:rPr>
            <w:noProof/>
            <w:sz w:val="20"/>
            <w:lang w:val="ja-JP"/>
          </w:rPr>
          <w:t>-</w:t>
        </w:r>
        <w:r>
          <w:rPr>
            <w:noProof/>
            <w:sz w:val="20"/>
          </w:rPr>
          <w:t xml:space="preserve"> 1 -</w:t>
        </w:r>
        <w:r w:rsidRPr="006E4A79">
          <w:rPr>
            <w:sz w:val="20"/>
          </w:rPr>
          <w:fldChar w:fldCharType="end"/>
        </w:r>
      </w:p>
    </w:sdtContent>
  </w:sdt>
  <w:p w14:paraId="371E2444" w14:textId="77777777" w:rsidR="004304FF" w:rsidRDefault="004304FF" w:rsidP="00093C2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BFC93" w14:textId="77777777" w:rsidR="008F4C1C" w:rsidRDefault="008F4C1C" w:rsidP="00297927">
      <w:r>
        <w:separator/>
      </w:r>
    </w:p>
  </w:footnote>
  <w:footnote w:type="continuationSeparator" w:id="0">
    <w:p w14:paraId="4FA1CEF2" w14:textId="77777777" w:rsidR="008F4C1C" w:rsidRDefault="008F4C1C" w:rsidP="00297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0883"/>
    <w:multiLevelType w:val="hybridMultilevel"/>
    <w:tmpl w:val="6B22544E"/>
    <w:lvl w:ilvl="0" w:tplc="A3883BCE">
      <w:start w:val="1"/>
      <w:numFmt w:val="bullet"/>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5F25050"/>
    <w:multiLevelType w:val="hybridMultilevel"/>
    <w:tmpl w:val="75828540"/>
    <w:lvl w:ilvl="0" w:tplc="7B6C3EE8">
      <w:start w:val="1"/>
      <w:numFmt w:val="bullet"/>
      <w:lvlText w:val="※"/>
      <w:lvlJc w:val="left"/>
      <w:pPr>
        <w:ind w:left="988" w:hanging="420"/>
      </w:pPr>
      <w:rPr>
        <w:rFonts w:ascii="ＭＳ 明朝" w:eastAsia="ＭＳ 明朝" w:hAnsi="ＭＳ 明朝" w:hint="eastAsia"/>
        <w:lang w:val="en-US"/>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 w15:restartNumberingAfterBreak="0">
    <w:nsid w:val="074D587C"/>
    <w:multiLevelType w:val="hybridMultilevel"/>
    <w:tmpl w:val="8948FC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484DFD"/>
    <w:multiLevelType w:val="hybridMultilevel"/>
    <w:tmpl w:val="5D98F066"/>
    <w:lvl w:ilvl="0" w:tplc="FAA0941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4F38AE"/>
    <w:multiLevelType w:val="hybridMultilevel"/>
    <w:tmpl w:val="63FAEF8E"/>
    <w:lvl w:ilvl="0" w:tplc="CD6EA52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CF6059"/>
    <w:multiLevelType w:val="hybridMultilevel"/>
    <w:tmpl w:val="3684B7E6"/>
    <w:lvl w:ilvl="0" w:tplc="CD6EA52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B8528B"/>
    <w:multiLevelType w:val="hybridMultilevel"/>
    <w:tmpl w:val="E10620D4"/>
    <w:lvl w:ilvl="0" w:tplc="E40C4EDE">
      <w:start w:val="1"/>
      <w:numFmt w:val="decimalEnclosedCircle"/>
      <w:lvlText w:val="%1"/>
      <w:lvlJc w:val="left"/>
      <w:pPr>
        <w:ind w:left="704" w:hanging="420"/>
      </w:pPr>
      <w:rPr>
        <w:rFonts w:hint="eastAsia"/>
      </w:rPr>
    </w:lvl>
    <w:lvl w:ilvl="1" w:tplc="04090017" w:tentative="1">
      <w:start w:val="1"/>
      <w:numFmt w:val="aiueoFullWidth"/>
      <w:lvlText w:val="(%2)"/>
      <w:lvlJc w:val="left"/>
      <w:pPr>
        <w:ind w:left="929" w:hanging="420"/>
      </w:pPr>
    </w:lvl>
    <w:lvl w:ilvl="2" w:tplc="04090011" w:tentative="1">
      <w:start w:val="1"/>
      <w:numFmt w:val="decimalEnclosedCircle"/>
      <w:lvlText w:val="%3"/>
      <w:lvlJc w:val="left"/>
      <w:pPr>
        <w:ind w:left="1349" w:hanging="420"/>
      </w:pPr>
    </w:lvl>
    <w:lvl w:ilvl="3" w:tplc="0409000F" w:tentative="1">
      <w:start w:val="1"/>
      <w:numFmt w:val="decimal"/>
      <w:lvlText w:val="%4."/>
      <w:lvlJc w:val="left"/>
      <w:pPr>
        <w:ind w:left="1769" w:hanging="420"/>
      </w:pPr>
    </w:lvl>
    <w:lvl w:ilvl="4" w:tplc="04090017" w:tentative="1">
      <w:start w:val="1"/>
      <w:numFmt w:val="aiueoFullWidth"/>
      <w:lvlText w:val="(%5)"/>
      <w:lvlJc w:val="left"/>
      <w:pPr>
        <w:ind w:left="2189" w:hanging="420"/>
      </w:pPr>
    </w:lvl>
    <w:lvl w:ilvl="5" w:tplc="04090011" w:tentative="1">
      <w:start w:val="1"/>
      <w:numFmt w:val="decimalEnclosedCircle"/>
      <w:lvlText w:val="%6"/>
      <w:lvlJc w:val="left"/>
      <w:pPr>
        <w:ind w:left="2609" w:hanging="420"/>
      </w:pPr>
    </w:lvl>
    <w:lvl w:ilvl="6" w:tplc="0409000F" w:tentative="1">
      <w:start w:val="1"/>
      <w:numFmt w:val="decimal"/>
      <w:lvlText w:val="%7."/>
      <w:lvlJc w:val="left"/>
      <w:pPr>
        <w:ind w:left="3029" w:hanging="420"/>
      </w:pPr>
    </w:lvl>
    <w:lvl w:ilvl="7" w:tplc="04090017" w:tentative="1">
      <w:start w:val="1"/>
      <w:numFmt w:val="aiueoFullWidth"/>
      <w:lvlText w:val="(%8)"/>
      <w:lvlJc w:val="left"/>
      <w:pPr>
        <w:ind w:left="3449" w:hanging="420"/>
      </w:pPr>
    </w:lvl>
    <w:lvl w:ilvl="8" w:tplc="04090011" w:tentative="1">
      <w:start w:val="1"/>
      <w:numFmt w:val="decimalEnclosedCircle"/>
      <w:lvlText w:val="%9"/>
      <w:lvlJc w:val="left"/>
      <w:pPr>
        <w:ind w:left="3869" w:hanging="420"/>
      </w:pPr>
    </w:lvl>
  </w:abstractNum>
  <w:abstractNum w:abstractNumId="7" w15:restartNumberingAfterBreak="0">
    <w:nsid w:val="3B061105"/>
    <w:multiLevelType w:val="hybridMultilevel"/>
    <w:tmpl w:val="53F6700A"/>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8" w15:restartNumberingAfterBreak="0">
    <w:nsid w:val="46614722"/>
    <w:multiLevelType w:val="hybridMultilevel"/>
    <w:tmpl w:val="5C28CCFC"/>
    <w:lvl w:ilvl="0" w:tplc="04741D36">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46433C"/>
    <w:multiLevelType w:val="hybridMultilevel"/>
    <w:tmpl w:val="F6F250E6"/>
    <w:lvl w:ilvl="0" w:tplc="0409000D">
      <w:start w:val="1"/>
      <w:numFmt w:val="bullet"/>
      <w:lvlText w:val=""/>
      <w:lvlJc w:val="left"/>
      <w:pPr>
        <w:ind w:left="630" w:hanging="420"/>
      </w:pPr>
      <w:rPr>
        <w:rFonts w:ascii="Wingdings" w:hAnsi="Wingdings"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67917AD8"/>
    <w:multiLevelType w:val="hybridMultilevel"/>
    <w:tmpl w:val="02CCC1EA"/>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1" w15:restartNumberingAfterBreak="0">
    <w:nsid w:val="6DF17D89"/>
    <w:multiLevelType w:val="hybridMultilevel"/>
    <w:tmpl w:val="A56A6BCA"/>
    <w:lvl w:ilvl="0" w:tplc="CD6EA52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8961A4"/>
    <w:multiLevelType w:val="hybridMultilevel"/>
    <w:tmpl w:val="13560FB2"/>
    <w:lvl w:ilvl="0" w:tplc="E40C4EDE">
      <w:start w:val="1"/>
      <w:numFmt w:val="decimalEnclosedCircle"/>
      <w:lvlText w:val="%1"/>
      <w:lvlJc w:val="left"/>
      <w:pPr>
        <w:ind w:left="61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667496"/>
    <w:multiLevelType w:val="hybridMultilevel"/>
    <w:tmpl w:val="2D28ACB2"/>
    <w:lvl w:ilvl="0" w:tplc="CD6EA52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2904CF"/>
    <w:multiLevelType w:val="hybridMultilevel"/>
    <w:tmpl w:val="0298CB3A"/>
    <w:lvl w:ilvl="0" w:tplc="CD6EA52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39657448">
    <w:abstractNumId w:val="14"/>
  </w:num>
  <w:num w:numId="2" w16cid:durableId="1534466654">
    <w:abstractNumId w:val="2"/>
  </w:num>
  <w:num w:numId="3" w16cid:durableId="2007895526">
    <w:abstractNumId w:val="7"/>
  </w:num>
  <w:num w:numId="4" w16cid:durableId="745689444">
    <w:abstractNumId w:val="4"/>
  </w:num>
  <w:num w:numId="5" w16cid:durableId="875388704">
    <w:abstractNumId w:val="10"/>
  </w:num>
  <w:num w:numId="6" w16cid:durableId="474837458">
    <w:abstractNumId w:val="5"/>
  </w:num>
  <w:num w:numId="7" w16cid:durableId="837119152">
    <w:abstractNumId w:val="13"/>
  </w:num>
  <w:num w:numId="8" w16cid:durableId="593321463">
    <w:abstractNumId w:val="11"/>
  </w:num>
  <w:num w:numId="9" w16cid:durableId="22169386">
    <w:abstractNumId w:val="12"/>
  </w:num>
  <w:num w:numId="10" w16cid:durableId="849828759">
    <w:abstractNumId w:val="6"/>
  </w:num>
  <w:num w:numId="11" w16cid:durableId="1923833912">
    <w:abstractNumId w:val="0"/>
  </w:num>
  <w:num w:numId="12" w16cid:durableId="453863990">
    <w:abstractNumId w:val="9"/>
  </w:num>
  <w:num w:numId="13" w16cid:durableId="1696925499">
    <w:abstractNumId w:val="1"/>
  </w:num>
  <w:num w:numId="14" w16cid:durableId="2104759220">
    <w:abstractNumId w:val="8"/>
  </w:num>
  <w:num w:numId="15" w16cid:durableId="398405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8A3"/>
    <w:rsid w:val="000166E8"/>
    <w:rsid w:val="00017C93"/>
    <w:rsid w:val="00024310"/>
    <w:rsid w:val="00032C56"/>
    <w:rsid w:val="0003769A"/>
    <w:rsid w:val="00042073"/>
    <w:rsid w:val="0005696A"/>
    <w:rsid w:val="00065A57"/>
    <w:rsid w:val="00065BE5"/>
    <w:rsid w:val="000858A3"/>
    <w:rsid w:val="000A1D3B"/>
    <w:rsid w:val="000D593D"/>
    <w:rsid w:val="000E5FB2"/>
    <w:rsid w:val="000F1849"/>
    <w:rsid w:val="00111214"/>
    <w:rsid w:val="001229F7"/>
    <w:rsid w:val="00123B82"/>
    <w:rsid w:val="0014749E"/>
    <w:rsid w:val="001561FE"/>
    <w:rsid w:val="0015663C"/>
    <w:rsid w:val="00163A53"/>
    <w:rsid w:val="0018078E"/>
    <w:rsid w:val="0018420C"/>
    <w:rsid w:val="00184FFB"/>
    <w:rsid w:val="00185A5A"/>
    <w:rsid w:val="001B2F4B"/>
    <w:rsid w:val="001C2491"/>
    <w:rsid w:val="001C6F11"/>
    <w:rsid w:val="001E166E"/>
    <w:rsid w:val="0020142F"/>
    <w:rsid w:val="0022249B"/>
    <w:rsid w:val="0022329A"/>
    <w:rsid w:val="00225143"/>
    <w:rsid w:val="002462D7"/>
    <w:rsid w:val="002514CD"/>
    <w:rsid w:val="00251F7F"/>
    <w:rsid w:val="002546E7"/>
    <w:rsid w:val="0028415E"/>
    <w:rsid w:val="00296AC5"/>
    <w:rsid w:val="00297927"/>
    <w:rsid w:val="002A7DC6"/>
    <w:rsid w:val="002C2269"/>
    <w:rsid w:val="002C55E0"/>
    <w:rsid w:val="002E18DD"/>
    <w:rsid w:val="002E5DA1"/>
    <w:rsid w:val="00305C86"/>
    <w:rsid w:val="00314434"/>
    <w:rsid w:val="00317CBA"/>
    <w:rsid w:val="003224E1"/>
    <w:rsid w:val="003337C0"/>
    <w:rsid w:val="0034327C"/>
    <w:rsid w:val="00347458"/>
    <w:rsid w:val="0035347B"/>
    <w:rsid w:val="003800BB"/>
    <w:rsid w:val="0038554A"/>
    <w:rsid w:val="00393EC1"/>
    <w:rsid w:val="003A03C9"/>
    <w:rsid w:val="003D03F5"/>
    <w:rsid w:val="003E6773"/>
    <w:rsid w:val="00413ADC"/>
    <w:rsid w:val="004155A8"/>
    <w:rsid w:val="004274A2"/>
    <w:rsid w:val="004304FF"/>
    <w:rsid w:val="00433BED"/>
    <w:rsid w:val="00433E74"/>
    <w:rsid w:val="00436B53"/>
    <w:rsid w:val="004512EA"/>
    <w:rsid w:val="004E5B16"/>
    <w:rsid w:val="00504FBA"/>
    <w:rsid w:val="00511C99"/>
    <w:rsid w:val="005339E0"/>
    <w:rsid w:val="005446FB"/>
    <w:rsid w:val="00546CA8"/>
    <w:rsid w:val="005606E7"/>
    <w:rsid w:val="0056108A"/>
    <w:rsid w:val="00582256"/>
    <w:rsid w:val="005C2F14"/>
    <w:rsid w:val="005C581B"/>
    <w:rsid w:val="005E549B"/>
    <w:rsid w:val="00613C9C"/>
    <w:rsid w:val="00622364"/>
    <w:rsid w:val="00623AD4"/>
    <w:rsid w:val="00625F77"/>
    <w:rsid w:val="006366D1"/>
    <w:rsid w:val="00644B89"/>
    <w:rsid w:val="006615C0"/>
    <w:rsid w:val="00664099"/>
    <w:rsid w:val="00667719"/>
    <w:rsid w:val="00681347"/>
    <w:rsid w:val="006842C1"/>
    <w:rsid w:val="006976C7"/>
    <w:rsid w:val="006B7B77"/>
    <w:rsid w:val="006C6FF3"/>
    <w:rsid w:val="006D22D7"/>
    <w:rsid w:val="006E3E6F"/>
    <w:rsid w:val="006F5741"/>
    <w:rsid w:val="0071544C"/>
    <w:rsid w:val="007257EF"/>
    <w:rsid w:val="00731DFD"/>
    <w:rsid w:val="007415E0"/>
    <w:rsid w:val="00744912"/>
    <w:rsid w:val="00750209"/>
    <w:rsid w:val="0075264E"/>
    <w:rsid w:val="00760DED"/>
    <w:rsid w:val="00765AA8"/>
    <w:rsid w:val="00767774"/>
    <w:rsid w:val="00786FDC"/>
    <w:rsid w:val="00796BB2"/>
    <w:rsid w:val="007A4839"/>
    <w:rsid w:val="007A61E6"/>
    <w:rsid w:val="007B2CA4"/>
    <w:rsid w:val="007B7069"/>
    <w:rsid w:val="007D2466"/>
    <w:rsid w:val="007F0970"/>
    <w:rsid w:val="00820498"/>
    <w:rsid w:val="00832522"/>
    <w:rsid w:val="008326F5"/>
    <w:rsid w:val="00836231"/>
    <w:rsid w:val="008554B0"/>
    <w:rsid w:val="008565B7"/>
    <w:rsid w:val="008648CC"/>
    <w:rsid w:val="00881C40"/>
    <w:rsid w:val="00887C72"/>
    <w:rsid w:val="008931BB"/>
    <w:rsid w:val="008A3833"/>
    <w:rsid w:val="008A4A19"/>
    <w:rsid w:val="008C2C25"/>
    <w:rsid w:val="008C2F85"/>
    <w:rsid w:val="008C42D9"/>
    <w:rsid w:val="008D326B"/>
    <w:rsid w:val="008E0444"/>
    <w:rsid w:val="008F4C1C"/>
    <w:rsid w:val="009234C3"/>
    <w:rsid w:val="00923DA4"/>
    <w:rsid w:val="00924604"/>
    <w:rsid w:val="00945E7F"/>
    <w:rsid w:val="009505B0"/>
    <w:rsid w:val="0095523B"/>
    <w:rsid w:val="009610BC"/>
    <w:rsid w:val="00961254"/>
    <w:rsid w:val="009628E1"/>
    <w:rsid w:val="00977C40"/>
    <w:rsid w:val="00996026"/>
    <w:rsid w:val="009C3060"/>
    <w:rsid w:val="009C6E98"/>
    <w:rsid w:val="009D15E5"/>
    <w:rsid w:val="009E4537"/>
    <w:rsid w:val="00A04DDB"/>
    <w:rsid w:val="00A05649"/>
    <w:rsid w:val="00A12F6F"/>
    <w:rsid w:val="00A14A7D"/>
    <w:rsid w:val="00A16090"/>
    <w:rsid w:val="00A2437E"/>
    <w:rsid w:val="00A30589"/>
    <w:rsid w:val="00A3420E"/>
    <w:rsid w:val="00A36DAC"/>
    <w:rsid w:val="00A37796"/>
    <w:rsid w:val="00A408AC"/>
    <w:rsid w:val="00A8167E"/>
    <w:rsid w:val="00A84DCB"/>
    <w:rsid w:val="00A901A1"/>
    <w:rsid w:val="00A914A4"/>
    <w:rsid w:val="00AA0553"/>
    <w:rsid w:val="00AA22C3"/>
    <w:rsid w:val="00AA6F53"/>
    <w:rsid w:val="00AB7097"/>
    <w:rsid w:val="00AB7826"/>
    <w:rsid w:val="00AD59B2"/>
    <w:rsid w:val="00AD65E5"/>
    <w:rsid w:val="00B14D77"/>
    <w:rsid w:val="00B15B56"/>
    <w:rsid w:val="00B226F5"/>
    <w:rsid w:val="00B306B6"/>
    <w:rsid w:val="00B67FEB"/>
    <w:rsid w:val="00B76E90"/>
    <w:rsid w:val="00B858DE"/>
    <w:rsid w:val="00B8700B"/>
    <w:rsid w:val="00B95024"/>
    <w:rsid w:val="00BA409D"/>
    <w:rsid w:val="00BD0717"/>
    <w:rsid w:val="00BF6AF4"/>
    <w:rsid w:val="00C1690D"/>
    <w:rsid w:val="00C26C16"/>
    <w:rsid w:val="00C27ACF"/>
    <w:rsid w:val="00C50C4A"/>
    <w:rsid w:val="00C64390"/>
    <w:rsid w:val="00C705D0"/>
    <w:rsid w:val="00C72B5B"/>
    <w:rsid w:val="00CB1279"/>
    <w:rsid w:val="00CB5B48"/>
    <w:rsid w:val="00CB7DF1"/>
    <w:rsid w:val="00CC001E"/>
    <w:rsid w:val="00CC28A0"/>
    <w:rsid w:val="00CE0DD1"/>
    <w:rsid w:val="00D008A3"/>
    <w:rsid w:val="00D13315"/>
    <w:rsid w:val="00D153C4"/>
    <w:rsid w:val="00D16218"/>
    <w:rsid w:val="00D434FE"/>
    <w:rsid w:val="00D45A3F"/>
    <w:rsid w:val="00D72D85"/>
    <w:rsid w:val="00D814F9"/>
    <w:rsid w:val="00D914F5"/>
    <w:rsid w:val="00DA3685"/>
    <w:rsid w:val="00DA3B38"/>
    <w:rsid w:val="00DA5719"/>
    <w:rsid w:val="00DB1B0E"/>
    <w:rsid w:val="00DE7222"/>
    <w:rsid w:val="00DF4634"/>
    <w:rsid w:val="00DF7C41"/>
    <w:rsid w:val="00E003F6"/>
    <w:rsid w:val="00E03582"/>
    <w:rsid w:val="00E06B5E"/>
    <w:rsid w:val="00E2316F"/>
    <w:rsid w:val="00E25A72"/>
    <w:rsid w:val="00E3218D"/>
    <w:rsid w:val="00E475A8"/>
    <w:rsid w:val="00E82269"/>
    <w:rsid w:val="00E835C9"/>
    <w:rsid w:val="00E92C43"/>
    <w:rsid w:val="00EA1E7A"/>
    <w:rsid w:val="00EA5BC0"/>
    <w:rsid w:val="00EB35A7"/>
    <w:rsid w:val="00EB63B4"/>
    <w:rsid w:val="00EC02A6"/>
    <w:rsid w:val="00ED207A"/>
    <w:rsid w:val="00ED37E2"/>
    <w:rsid w:val="00ED3D67"/>
    <w:rsid w:val="00EE7B1D"/>
    <w:rsid w:val="00F00E0D"/>
    <w:rsid w:val="00F1776E"/>
    <w:rsid w:val="00F26AF3"/>
    <w:rsid w:val="00F318CC"/>
    <w:rsid w:val="00F328D8"/>
    <w:rsid w:val="00F82573"/>
    <w:rsid w:val="00FC6143"/>
    <w:rsid w:val="00FD5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4AD54"/>
  <w15:docId w15:val="{31E92631-264B-4C36-A106-E968C9FF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6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7927"/>
    <w:pPr>
      <w:tabs>
        <w:tab w:val="center" w:pos="4252"/>
        <w:tab w:val="right" w:pos="8504"/>
      </w:tabs>
      <w:snapToGrid w:val="0"/>
    </w:pPr>
  </w:style>
  <w:style w:type="character" w:customStyle="1" w:styleId="a5">
    <w:name w:val="ヘッダー (文字)"/>
    <w:basedOn w:val="a0"/>
    <w:link w:val="a4"/>
    <w:uiPriority w:val="99"/>
    <w:rsid w:val="00297927"/>
  </w:style>
  <w:style w:type="paragraph" w:styleId="a6">
    <w:name w:val="footer"/>
    <w:basedOn w:val="a"/>
    <w:link w:val="a7"/>
    <w:uiPriority w:val="99"/>
    <w:unhideWhenUsed/>
    <w:rsid w:val="00297927"/>
    <w:pPr>
      <w:tabs>
        <w:tab w:val="center" w:pos="4252"/>
        <w:tab w:val="right" w:pos="8504"/>
      </w:tabs>
      <w:snapToGrid w:val="0"/>
    </w:pPr>
  </w:style>
  <w:style w:type="character" w:customStyle="1" w:styleId="a7">
    <w:name w:val="フッター (文字)"/>
    <w:basedOn w:val="a0"/>
    <w:link w:val="a6"/>
    <w:uiPriority w:val="99"/>
    <w:rsid w:val="00297927"/>
  </w:style>
  <w:style w:type="paragraph" w:styleId="a8">
    <w:name w:val="List Paragraph"/>
    <w:basedOn w:val="a"/>
    <w:uiPriority w:val="34"/>
    <w:qFormat/>
    <w:rsid w:val="00820498"/>
    <w:pPr>
      <w:ind w:leftChars="400" w:left="840"/>
    </w:pPr>
  </w:style>
  <w:style w:type="paragraph" w:styleId="a9">
    <w:name w:val="Date"/>
    <w:basedOn w:val="a"/>
    <w:next w:val="a"/>
    <w:link w:val="aa"/>
    <w:uiPriority w:val="99"/>
    <w:rsid w:val="00D13315"/>
    <w:rPr>
      <w:rFonts w:ascii="Century" w:eastAsia="ＭＳ 明朝" w:hAnsi="Century"/>
      <w:szCs w:val="24"/>
    </w:rPr>
  </w:style>
  <w:style w:type="character" w:customStyle="1" w:styleId="aa">
    <w:name w:val="日付 (文字)"/>
    <w:basedOn w:val="a0"/>
    <w:link w:val="a9"/>
    <w:uiPriority w:val="99"/>
    <w:rsid w:val="00D13315"/>
    <w:rPr>
      <w:rFonts w:ascii="Century" w:eastAsia="ＭＳ 明朝" w:hAnsi="Century"/>
      <w:szCs w:val="24"/>
    </w:rPr>
  </w:style>
  <w:style w:type="paragraph" w:styleId="ab">
    <w:name w:val="Note Heading"/>
    <w:basedOn w:val="a"/>
    <w:next w:val="a"/>
    <w:link w:val="ac"/>
    <w:uiPriority w:val="99"/>
    <w:rsid w:val="00D13315"/>
    <w:pPr>
      <w:jc w:val="center"/>
    </w:pPr>
    <w:rPr>
      <w:rFonts w:ascii="Century" w:eastAsia="ＭＳ 明朝" w:hAnsi="Century"/>
      <w:szCs w:val="24"/>
    </w:rPr>
  </w:style>
  <w:style w:type="character" w:customStyle="1" w:styleId="ac">
    <w:name w:val="記 (文字)"/>
    <w:basedOn w:val="a0"/>
    <w:link w:val="ab"/>
    <w:uiPriority w:val="99"/>
    <w:rsid w:val="00D13315"/>
    <w:rPr>
      <w:rFonts w:ascii="Century" w:eastAsia="ＭＳ 明朝" w:hAnsi="Century"/>
      <w:szCs w:val="24"/>
    </w:rPr>
  </w:style>
  <w:style w:type="paragraph" w:styleId="ad">
    <w:name w:val="Body Text Indent"/>
    <w:basedOn w:val="a"/>
    <w:link w:val="ae"/>
    <w:uiPriority w:val="99"/>
    <w:rsid w:val="00D13315"/>
    <w:pPr>
      <w:ind w:leftChars="1200" w:left="2520"/>
    </w:pPr>
    <w:rPr>
      <w:rFonts w:ascii="Century" w:eastAsia="ＭＳ 明朝" w:hAnsi="Century"/>
      <w:szCs w:val="24"/>
    </w:rPr>
  </w:style>
  <w:style w:type="character" w:customStyle="1" w:styleId="ae">
    <w:name w:val="本文インデント (文字)"/>
    <w:basedOn w:val="a0"/>
    <w:link w:val="ad"/>
    <w:uiPriority w:val="99"/>
    <w:rsid w:val="00D13315"/>
    <w:rPr>
      <w:rFonts w:ascii="Century" w:eastAsia="ＭＳ 明朝" w:hAnsi="Century"/>
      <w:szCs w:val="24"/>
    </w:rPr>
  </w:style>
  <w:style w:type="character" w:styleId="af">
    <w:name w:val="annotation reference"/>
    <w:basedOn w:val="a0"/>
    <w:uiPriority w:val="99"/>
    <w:semiHidden/>
    <w:unhideWhenUsed/>
    <w:rsid w:val="00D13315"/>
    <w:rPr>
      <w:sz w:val="18"/>
      <w:szCs w:val="18"/>
    </w:rPr>
  </w:style>
  <w:style w:type="paragraph" w:styleId="af0">
    <w:name w:val="annotation text"/>
    <w:basedOn w:val="a"/>
    <w:link w:val="af1"/>
    <w:uiPriority w:val="99"/>
    <w:unhideWhenUsed/>
    <w:rsid w:val="00D13315"/>
    <w:pPr>
      <w:jc w:val="left"/>
    </w:pPr>
    <w:rPr>
      <w:rFonts w:ascii="Century" w:eastAsia="ＭＳ 明朝" w:hAnsi="Century"/>
      <w:szCs w:val="24"/>
    </w:rPr>
  </w:style>
  <w:style w:type="character" w:customStyle="1" w:styleId="af1">
    <w:name w:val="コメント文字列 (文字)"/>
    <w:basedOn w:val="a0"/>
    <w:link w:val="af0"/>
    <w:uiPriority w:val="99"/>
    <w:rsid w:val="00D13315"/>
    <w:rPr>
      <w:rFonts w:ascii="Century" w:eastAsia="ＭＳ 明朝" w:hAnsi="Century"/>
      <w:szCs w:val="24"/>
    </w:rPr>
  </w:style>
  <w:style w:type="character" w:styleId="af2">
    <w:name w:val="page number"/>
    <w:basedOn w:val="a0"/>
    <w:rsid w:val="001561FE"/>
  </w:style>
  <w:style w:type="character" w:styleId="af3">
    <w:name w:val="Hyperlink"/>
    <w:rsid w:val="001561FE"/>
    <w:rPr>
      <w:color w:val="0000FF"/>
      <w:u w:val="single"/>
    </w:rPr>
  </w:style>
  <w:style w:type="paragraph" w:styleId="af4">
    <w:name w:val="footnote text"/>
    <w:basedOn w:val="a"/>
    <w:link w:val="af5"/>
    <w:uiPriority w:val="99"/>
    <w:unhideWhenUsed/>
    <w:rsid w:val="004274A2"/>
    <w:pPr>
      <w:snapToGrid w:val="0"/>
      <w:jc w:val="left"/>
    </w:pPr>
  </w:style>
  <w:style w:type="character" w:customStyle="1" w:styleId="af5">
    <w:name w:val="脚注文字列 (文字)"/>
    <w:basedOn w:val="a0"/>
    <w:link w:val="af4"/>
    <w:uiPriority w:val="99"/>
    <w:rsid w:val="004274A2"/>
  </w:style>
  <w:style w:type="character" w:styleId="af6">
    <w:name w:val="footnote reference"/>
    <w:basedOn w:val="a0"/>
    <w:uiPriority w:val="99"/>
    <w:semiHidden/>
    <w:unhideWhenUsed/>
    <w:rsid w:val="004274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6469A-E369-4477-A71C-FDDEB08BB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Toshiki Kawai</dc:creator>
  <cp:keywords/>
  <dc:description/>
  <cp:lastModifiedBy>康夫 岡田</cp:lastModifiedBy>
  <cp:revision>4</cp:revision>
  <cp:lastPrinted>2022-05-27T00:26:00Z</cp:lastPrinted>
  <dcterms:created xsi:type="dcterms:W3CDTF">2023-08-24T01:12:00Z</dcterms:created>
  <dcterms:modified xsi:type="dcterms:W3CDTF">2023-10-29T09:09:00Z</dcterms:modified>
</cp:coreProperties>
</file>